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hint="eastAsia" w:ascii="Times New Roman" w:hAnsi="Times New Roman" w:eastAsia="方正黑体_GBK" w:cs="方正黑体_GBK"/>
          <w:b w:val="0"/>
          <w:bCs w:val="0"/>
          <w:color w:val="070707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70707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spacing w:line="560" w:lineRule="exact"/>
        <w:outlineLvl w:val="0"/>
        <w:rPr>
          <w:rFonts w:hint="eastAsia" w:ascii="Times New Roman" w:hAnsi="Times New Roman" w:eastAsia="方正黑体_GBK" w:cs="方正黑体_GBK"/>
          <w:b w:val="0"/>
          <w:bCs w:val="0"/>
          <w:color w:val="070707"/>
          <w:sz w:val="32"/>
          <w:szCs w:val="32"/>
        </w:rPr>
      </w:pPr>
    </w:p>
    <w:p>
      <w:pPr>
        <w:spacing w:before="156" w:beforeLines="50" w:line="600" w:lineRule="exact"/>
        <w:jc w:val="center"/>
        <w:outlineLvl w:val="0"/>
        <w:rPr>
          <w:rFonts w:hint="eastAsia" w:ascii="Times New Roman" w:hAnsi="Times New Roman" w:eastAsia="方正小标宋_GBK" w:cs="方正小标宋_GBK"/>
          <w:b w:val="0"/>
          <w:bCs w:val="0"/>
          <w:color w:val="070707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70707"/>
          <w:sz w:val="44"/>
          <w:szCs w:val="44"/>
        </w:rPr>
        <w:t>智能制造典型场景参考指引</w:t>
      </w:r>
    </w:p>
    <w:p>
      <w:pPr>
        <w:spacing w:after="120"/>
        <w:rPr>
          <w:rFonts w:ascii="Times New Roman" w:hAnsi="Times New Roman"/>
          <w:b w:val="0"/>
          <w:bCs w:val="0"/>
          <w:kern w:val="0"/>
          <w:sz w:val="20"/>
          <w:szCs w:val="20"/>
        </w:rPr>
      </w:pP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智能制造场景是智能工厂的核心组成部分，是指面向制造过程各个环节，通过新一代信息技术、先进制造技术的深度融合，部署高档数控机床与工业机器人、增材制造装备、智能传感与控制装备、智能检测与装配装备、智能物流与仓储装备、行业成套装备等智能制造装备，集成相应的工艺、软件等，实现具备协同和自治特征、具有特定功能和实际价值的应用。根据“十三五”以来智能制造发展情况和企业实践，结合技术创新和融合应用发展趋势，凝练总结了16个环节45个智能制造典型场景，为智能工厂建设提供参考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color w:val="070707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工厂建设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通过三维建模、系统仿真、设计优化，实现基于模型的工厂设计、交付和建设，提高建设效率和质量，降低成本。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工厂数字化设计。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应用工厂三维设计与仿真软件，集成工厂信息模型、制造系统仿真、专家系统和AR/VR等技术，高效开展工厂规划、设计和仿真优化，实现数字化交付。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数字孪生工厂建设。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应用建模仿真、多模型融合等技术，构建装备、产线、车间、工厂等不同层级的数字孪生系统，通过物理世界和虚拟空间的实时映射，实现基于模型的数字化运行和维护。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二、产品研发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通过设计建模、仿真优化和测试验证，实现数据驱动的产品研发，提高设计效率，缩短研发周期。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产品数字化研发与设计。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应用设计软件和知识模型库，基于复杂建模、物性表征与分析、AR/VR、数字孪生等技术，搭建数字化协同设计环境，开展产品、配方等研发与设计。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虚拟试验与调试。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面向产品功能、性能、可靠性、寿命等方面，通过虚拟仿真开展试验、调试，缩短研发周期，降低研发成本，提高产品质量。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数据驱动产品设计优化。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打通产品设计、生产作业、售后服务等环节数据，结合人工智能、大数据等技术，探索创成式设计，持续迭代产品模型，驱动产品优化创新。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三、工艺设计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通过制造机理分析、工艺过程建模和虚拟制造验证，实现工艺设计数字化和工艺技术创新，提高工艺开发效率，保障可行性。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工艺数字化设计。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应用工艺仿真软件和工艺知识库，基于机理、物性表征和数据分析技术，建立加工、检测、装配、物流等工艺模型，进行工艺全过程仿真，预测加工缺陷并改进工艺方案和参数。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可制造性设计。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打通工艺设计、产品研发、生产作业等环节数据，开展产品制造全过程仿真，优化工艺方案和物料清单，改善工艺流程，降低制造与维护的复杂性及成本。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四、计划调度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通过市场订单预测、产能平衡分析、生产计划制定和智能排产，开展订单驱动的计划排程，优化资源配置，提高生产效率。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生产计划优化。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构建企业资源管理系统，应用约束理论、寻优算法和专家系统等技术，实现基于采购提前期、安全库存和市场需求的生产计划优化。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车间智能排产。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应用计划排程系统，集成调度机理建模、寻优算法等技术，实现基于多约束和动态扰动条件下的车间排产优化。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资源动态配置。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依托制造执行系统，集成大数据、运筹优化、专家系统等技术，开展基于资源匹配、绩效优化的精准派工，实现人力、设备、物料等制造资源的动态配置。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五、生产作业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部署智能制造装备，通过精益生产管理、工艺过程控制优化、产线灵活配置、设备协同作业，实现智能化生产作业和精细化生产管控，提高生产效率，降低成本。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精益生产管理。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应用六西格玛、5S管理和定置管理等精益工具和方法，开展相关信息化系统建设，实现基于数据驱动的人、机、料等精确管控，提高效率，消除浪费。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先进过程控制。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部署智能制造装备，依托先进过程控制系统，融合工艺机理分析、多尺度物性表征和建模、实时优化和预测控制等技术，实现精准、实时和闭环的过程控制。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工艺动态优化。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部署智能制造装备，搭建生产过程全流程一体化管控平台，应用工艺机理分析、多尺度物性表征和流程建模、机器学习等技术，动态优化调整工艺流程/参数。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产线柔性配置。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部署智能制造装备，应用模块化、成组和产线重构等技术，搭建柔性可重构产线，根据订单、工况等变化实现产线的快速调整和按需配置，实现多种产品自动化混线生产。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智能协同作业。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部署智能制造装备，基于5G、TSN等新型网络技术建设生产现场设备控制系统，实现生产设备、物流装备、生产线等实时控制和高效协同作业。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六、质量管控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部署智能检测装备等，通过智能在线检测、质量数据统计分析和全流程质量追溯，实现精细化质量管控，降低不合格品率，持续提升产品质量。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智能在线检测。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部署智能检测装备，融合5G、机器视觉、缺陷机理分析、物性和成分分析等技术，开展产品质量等在线检测、分析、评级、预测。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质量精准追溯。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建设质量管理系统，集成5G、区块链、标识解析等技术，采集产品原料、设计、生产、使用等质量信息，实现产品全生命周期质量精准追溯。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产品质量优化。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依托质量管理系统和知识库，集成质量设计优化、质量机理分析等技术，进行产品质量影响因素识别、缺陷分析预测和质量优化提升。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七、设备管理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部署智能传感与控制装备等，建设设备管理系统，通过运行监测、故障诊断和运行优化，实现设备全生命周期管理和预测性维护，提升设备运行效率、可靠性和精度保持性。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在线运行监测。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集成智能传感、5G、机器视觉、故障检测等技术，通过自动巡检、在线运行监测等方式，判定设备运行状态，开展性能分析和异常报警，提高控制效率。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设备故障诊断与预测。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综合运用物联网、机器学习、故障机理分析等技术，建立设备故障诊断和预测模型，精准判断设备失效模式，开展预测性维护，减少意外停机，降低运维成本。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设备运行优化。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建设设备健康管理系统，基于模型对设备运行状态、工作环境等进行综合分析，调整优化设备运行参数，提高产量，降低能耗，延长设备使用寿命。。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八、仓储物流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部署智能物流与仓储装备等，通过精准配送计划、自动出入库（进出厂）、自动物流配送和跟踪管理，实现精细仓储管理和高效物流配送，提高物流效率和降低库存量。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智能仓储。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建设智能仓储系统，应用条码、射频识别、智能传感等技术，依据实际生产作业计划，实现物料自动入库（进厂）、盘库和出库（出厂）。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精准配送。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集成智能仓储系统和智能物流装备，应用实时定位、机器学习等技术，实现原材料、在制品、产成品流转全程跟踪，以及物流动态调度、自动配送和路径优化。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九、安全管控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部署智能传感与控制装备等，通过安全风险实时监测与应急处置、危险作业自动化运行，实现面向工厂全环节的安全综合管控，确保安全风险与隐患的可预知、可控制。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安全风险实时监测与应急处置。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依托感知装置和安全生产管理系统，基于智能传感、机器视觉、特征分析、专家系统等技术，动态感知、精准识别危化品、危险环节等各类风险，实现安全事件的快速响应和智能处置。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危险作业自动化。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部署智能制造装备，集成智能传感、机器视觉、机器人、5G等技术，打造自动化产线，实现危险作业环节的少人化、无人化。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十、能源管理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部署智能传感与控制装备等，通过能耗全面监测、能效分析优化和碳资产管理，实现面向制造全过程的精细化能源管理，提高能源利用率，降低能耗成本。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能耗数据监测。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基于能源管理系统，应用智能传感、大数据、5G等技术，开展全环节、全要素能耗数据采集、计量和可视化监测。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能效平衡与优化。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应用能效优化机理分析、大数据和深度学习等技术，优化设备运行参数或工艺参数，实现关键设备、关键环节等能源综合平衡与优化调度。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碳资产管理。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开发碳资产管理平台和行业成套装备，集成智能传感、大数据和区块链等技术，实现全流程的碳排放追踪、分析、核算和交易。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十一、环保管控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部署智能传感与控制装备等，通过污染管理与环境监测、废弃物处置与再利用，实现环保精细管控，降低污染物排放，消除环境污染风险。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污染监测与管控。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搭建环保管理平台，应用机器视觉、智能传感和大数据等技术，开展排放实时监测和污染源管理，实现全过程环保数据的采集、监控与分析优化。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废弃物处置与再利用。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搭建废弃物管理平台和行业成套装备，融合条码、物联网和5G等技术，实现废弃物处置与循环再利用全过程的监控、追溯。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十二、营销管理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通过市场趋势预测、用户需求挖掘和数据分析，优化销售计划，实现需求驱动的精准营销，提高营销效率，降低营销成本。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市场快速分析预测。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应用大数据、深度学习等技术，实现对市场未来供求趋势、影响因素及其变化规律的精准分析、判断和预测。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销售驱动业务优化。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 xml:space="preserve">应用大数据、机器学习、知识图谱等技术，构建用户画像和需求预测模型，制定精准销售计划，动态调整设计、采购、生产、物流等方案。 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十三、售后服务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通过服务需求挖掘、主动式服务推送和远程产品运维服务等，实现个性化服务需求的精准响应，不断提升产品体验，增强客户粘性。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主动客户服务。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建设客户关系管理系统，集成大数据、知识图谱和自然语言处理等技术，实现客户需求分析、精细化管理，提供主动式客户服务。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产品远程运维。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建立产品远程运维管理平台，集成智能传感、大数据和5G等技术，实现基于运行数据的产品远程运维、预测性维护和产品设计的持续改进。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十四、供应链管理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通过采购策略优化、供应链可视化、物流监测优化、风险预警与弹性管控等，实现供应链智慧管理，提升供应链效能、柔性和韧性。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采购策略优化。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建设供应链管理系统，集成大数据、寻优算法和知识图谱等技术，实现供应商综合评价、采购需求精准决策和采购方案动态优化。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供应链可视化。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建设供应链管理系统，融合大数据和区块链等技术，打通上下游企业数据，实现供应链可视化监控和综合绩效分析。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物流实时监测与优化。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依托运输管理系统，应用智能传感、物联网、实时定位和深度学习等技术，实现运输配送全程跟踪和异常预警、装载能力和配送路径优化。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供应链风险预警与弹性管控。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建立供应链管理系统，集成大数据、知识图谱和远程管理等技术，开展供应链风险隐患识别、定位、预警和高效处置。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十五、数字基建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通过建设数字基础设施，推动工业数据治理与可信流通、工业知识软件化，持续提升各环节数据的采集、处理、共享、分析、应用能力，支撑工厂业务运行与优化创新。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数字基础设施集成。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部署工业互联网、物联网、5G、千兆光网等新型网络基础设施，建设工业数据中心、智能计算中心、工业互联网平台以及网络、数据、功能等各类安全系统，完善支撑数字业务运行的信息基础设施。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数据治理与流通。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应用云计算、大数据、隐私计算、区块链等技术，构建可信数据空间，实现企业内数据的有效治理和分析利用，推动企业间数据安全可信流通，充分释放数据价值。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工业知识软件化。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应用大数据、知识图谱、知识自动化等技术，将工业技术、工艺经验、制造方法沉淀为数据和机理模型，与先进制造装备相结合，建设知识库和模型库，开发各类新型工业软件，支撑业务创新。</w:t>
      </w:r>
    </w:p>
    <w:p>
      <w:pPr>
        <w:keepNext w:val="0"/>
        <w:keepLines w:val="0"/>
        <w:tabs>
          <w:tab w:val="left" w:pos="1143"/>
        </w:tabs>
        <w:adjustRightInd w:val="0"/>
        <w:snapToGrid w:val="0"/>
        <w:spacing w:line="578" w:lineRule="atLeast"/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十六、模式创新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面向企业全价值链、产品全生命周期和全资产要素，通过新一代信息技术和先进制造技术融合，推动关键技术装备创新、制造模式创新和商业模式创新，创造新价值。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网络协同制造。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建立网络协同平台，推动企业间设计、生产、管理、服务等环节紧密连接，实现基于网络的生产业务并行协同，并将富余的制造能力对外输出，优化配置制造资源。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大规模个性化定制。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部署智能制造装备，通过生产柔性化、敏捷化和产品模块化，根据客户的个性化需求，以大批量生产的低成本、高质量和高效率提供定制化的产品和服务。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人机协同制造。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应用人工智能、AR/VR、5G、新型传感等技术，提高高档数控机床、工业机器人、行业成套装备等智能制造装备与人员的交互、协同作业等能力，实现基于高精度空间定位与追踪、动作感知、自然语言处理、情绪识别等功能的自主协同。</w:t>
      </w:r>
    </w:p>
    <w:p>
      <w:pPr>
        <w:numPr>
          <w:ilvl w:val="0"/>
          <w:numId w:val="1"/>
        </w:numPr>
        <w:tabs>
          <w:tab w:val="left" w:pos="814"/>
        </w:tabs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数据驱动服务。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分析产品运行工况、维修保养、故障缺陷等数据，应用大数据、专家系统等技术，开拓专业服务、设备估值、融资租赁、资产处置等新业务，创造新价值。</w:t>
      </w:r>
    </w:p>
    <w:p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2C51D"/>
    <w:multiLevelType w:val="singleLevel"/>
    <w:tmpl w:val="BBD2C51D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24C62DF5"/>
    <w:rsid w:val="24C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2023-01-30T08:46:00Z</dcterms:created>
  <dc:creator>微℃凉</dc:creator>
  <cp:lastModifiedBy>微℃凉</cp:lastModifiedBy>
  <dcterms:modified xsi:type="dcterms:W3CDTF">2023-01-30T08:54:36Z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06729E93A3514DB8A267FD5E723F9417</vt:lpwstr>
  </property>
</Properties>
</file>